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6" w:rsidRPr="00E27975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Автономная некоммерческая</w:t>
      </w:r>
      <w:r w:rsidR="0010433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профессиональная образовательная </w:t>
      </w: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организация </w:t>
      </w:r>
    </w:p>
    <w:p w:rsidR="00CF0786" w:rsidRPr="00E27975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CF0786" w:rsidRPr="00E27975" w:rsidRDefault="008C30B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30B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F0786" w:rsidRPr="00BD6BC8" w:rsidRDefault="00CF0786" w:rsidP="00CF07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F0786" w:rsidRPr="00E27975" w:rsidRDefault="00CF0786" w:rsidP="00CF078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ПРАВОВОЕ ОБЕСПЕЧЕНИЕ ПРОФЕССИОНАЛЬНОЙ ДЕЯТЕЛЬНОСТИ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контрольной работы по заочной форме обучения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специальности  «Земельно-имущественные отношения» </w:t>
      </w:r>
    </w:p>
    <w:p w:rsidR="00CF0786" w:rsidRPr="00E27975" w:rsidRDefault="00CF0786" w:rsidP="00CF078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4330" w:rsidRPr="00E27975" w:rsidRDefault="00104330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CF0786" w:rsidRPr="00E27975" w:rsidSect="00E86DB1">
          <w:footerReference w:type="even" r:id="rId6"/>
          <w:footerReference w:type="default" r:id="rId7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04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учебной дисциплины «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Правовое обеспечение профессиональной деятельности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3466" w:type="dxa"/>
        <w:tblInd w:w="392" w:type="dxa"/>
        <w:tblLayout w:type="fixed"/>
        <w:tblLook w:val="0000"/>
      </w:tblPr>
      <w:tblGrid>
        <w:gridCol w:w="9497"/>
        <w:gridCol w:w="3969"/>
      </w:tblGrid>
      <w:tr w:rsidR="00CF0786" w:rsidRPr="00E27975" w:rsidTr="00B94706">
        <w:trPr>
          <w:cantSplit/>
          <w:trHeight w:val="4667"/>
        </w:trPr>
        <w:tc>
          <w:tcPr>
            <w:tcW w:w="9497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B94706" w:rsidRPr="00296A30" w:rsidTr="00B179A0">
              <w:tc>
                <w:tcPr>
                  <w:tcW w:w="4785" w:type="dxa"/>
                </w:tcPr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>Одобрено цикловой комиссией</w:t>
                  </w:r>
                </w:p>
                <w:p w:rsidR="00B94706" w:rsidRPr="00296A30" w:rsidRDefault="00B94706" w:rsidP="00B179A0">
                  <w:pPr>
                    <w:tabs>
                      <w:tab w:val="left" w:pos="567"/>
                    </w:tabs>
                    <w:spacing w:after="0" w:line="240" w:lineRule="auto"/>
                    <w:ind w:right="-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Pr="00296A30">
                    <w:rPr>
                      <w:rFonts w:ascii="Times New Roman" w:hAnsi="Times New Roman"/>
                      <w:sz w:val="24"/>
                      <w:szCs w:val="24"/>
                    </w:rPr>
                    <w:t>геодезии и землеустройства</w:t>
                  </w: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>Составлено в соответствии с рабочей программой по дисциплине для специальности «</w:t>
                  </w:r>
                  <w:r w:rsidRPr="00296A30">
                    <w:rPr>
                      <w:rFonts w:ascii="Times New Roman" w:eastAsia="Calibri" w:hAnsi="Times New Roman"/>
                      <w:sz w:val="24"/>
                      <w:szCs w:val="28"/>
                    </w:rPr>
                    <w:t>Земельно-имущественные отношения</w:t>
                  </w:r>
                  <w:r w:rsidRPr="00296A30">
                    <w:rPr>
                      <w:rFonts w:ascii="Times New Roman" w:eastAsia="Calibri" w:hAnsi="Times New Roman"/>
                      <w:sz w:val="24"/>
                    </w:rPr>
                    <w:t>»</w:t>
                  </w:r>
                </w:p>
              </w:tc>
            </w:tr>
            <w:tr w:rsidR="00B94706" w:rsidRPr="00296A30" w:rsidTr="00B179A0">
              <w:trPr>
                <w:trHeight w:val="2174"/>
              </w:trPr>
              <w:tc>
                <w:tcPr>
                  <w:tcW w:w="4785" w:type="dxa"/>
                </w:tcPr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>Председатель цикловой комиссии</w:t>
                  </w:r>
                </w:p>
                <w:p w:rsidR="00B94706" w:rsidRPr="00296A30" w:rsidRDefault="00B94706" w:rsidP="00B179A0">
                  <w:pPr>
                    <w:tabs>
                      <w:tab w:val="left" w:pos="567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4706" w:rsidRPr="00296A30" w:rsidRDefault="00B94706" w:rsidP="00B179A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96A30">
                    <w:rPr>
                      <w:rFonts w:ascii="Times New Roman" w:hAnsi="Times New Roman"/>
                      <w:sz w:val="24"/>
                      <w:szCs w:val="24"/>
                    </w:rPr>
                    <w:t>______________ В.П.Куликова</w:t>
                  </w: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>10 сентября 2014г.</w:t>
                  </w:r>
                </w:p>
              </w:tc>
              <w:tc>
                <w:tcPr>
                  <w:tcW w:w="4786" w:type="dxa"/>
                </w:tcPr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 xml:space="preserve">Директор </w:t>
                  </w: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>___________В.И. Овсянников</w:t>
                  </w: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  <w:p w:rsidR="00B94706" w:rsidRPr="00296A30" w:rsidRDefault="00B94706" w:rsidP="00B179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296A30">
                    <w:rPr>
                      <w:rFonts w:ascii="Times New Roman" w:eastAsia="Calibri" w:hAnsi="Times New Roman"/>
                      <w:sz w:val="24"/>
                    </w:rPr>
                    <w:t>20 сентября 2014г.</w:t>
                  </w:r>
                </w:p>
              </w:tc>
            </w:tr>
          </w:tbl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786" w:rsidRPr="00E27975" w:rsidRDefault="00CF0786" w:rsidP="00CF0786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104330" w:rsidRPr="00E27975" w:rsidRDefault="00CF0786" w:rsidP="001043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947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Куликова В.П.,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CF0786" w:rsidRPr="00E27975" w:rsidRDefault="00CF0786" w:rsidP="001043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622F" w:rsidRPr="0057622F" w:rsidRDefault="0057622F" w:rsidP="00104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Программа учебной дисциплины «Правовое обеспечение</w:t>
      </w:r>
      <w:r w:rsidR="00104330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предназначена для реализации требований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 минимуму содержания и уровню подготовки выпускников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образовательного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Основная цель дисциплины</w:t>
      </w:r>
      <w:r w:rsidR="00B94706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-</w:t>
      </w:r>
      <w:r w:rsidR="00B94706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получение будущими специалистами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знаний правовых норм, регулирующих хозяйственную деятельность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предприятий).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-о правовом положении субъектов правоотношений в сфере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-законодательные и иные нормативно-правовые акты, регулирующие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правоотношения в процессе профессиональной деятельности;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-права и обязанности работников в сфере профессиональной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-защищать свои права в соответствии с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>-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процессуальным и трудовым законодательством.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содержание рабочей программы входит три раздела: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-право и экономика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-труд и социальная защита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-административное право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процессе изучения дисциплины «Правовое обеспечение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 предусмотрено проведение контрольной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BE2C76">
        <w:rPr>
          <w:rFonts w:ascii="Times New Roman" w:hAnsi="Times New Roman" w:cs="Times New Roman"/>
          <w:sz w:val="28"/>
          <w:szCs w:val="28"/>
        </w:rPr>
        <w:t>.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изучении данной дисциплины необходимо постоянно обращать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внимание на ее прикладной характер, показывать, где и когда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изучаемые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теоретические положения и практические навыки могут быть использованы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КОНТРОЛЬНОЙ РАБОТЫ.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Учебным планом предусмотрено выполнение контрольной работы по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дисциплине «Правовое обеспечение профессиональной деятельности»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студентами заочного отделения специальности «</w:t>
      </w:r>
      <w:r>
        <w:rPr>
          <w:rFonts w:ascii="Times New Roman" w:hAnsi="Times New Roman" w:cs="Times New Roman"/>
          <w:sz w:val="28"/>
          <w:szCs w:val="28"/>
        </w:rPr>
        <w:t>Земельно-имущественные отношения».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проводится с целью текущего контроля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самостоятельной работы студентов заочной формы обучения и для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координации работы над учебным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Написание контрольной работы способствует: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-приобретению, систематизации и расширению знаний по выбранной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теме;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-формированию умений и навыков работы с источниками 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-развитию умения правильно формулировать и раскрывать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теоретические положения, аргументировать самостоятельные выводы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 предложения;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умения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622F">
        <w:rPr>
          <w:rFonts w:ascii="Times New Roman" w:hAnsi="Times New Roman" w:cs="Times New Roman"/>
          <w:sz w:val="28"/>
          <w:szCs w:val="28"/>
        </w:rPr>
        <w:t xml:space="preserve">ировать знания;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-развитию творческих, коммуникативных компетенций,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по учебной дисциплине «Правовое обеспечение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деятельности» состоит из трех вопросов, два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2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являются теоретическими, один вопрос носит творческий,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практический характер.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Вариант контрольной работы выбирается студентом по своему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желанию. Выбор студентами одного и того</w:t>
      </w:r>
      <w:r w:rsidR="00554F0F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же варианта не допускается.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выполнении контрольной работы сначала целесообразно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ознакомиться с соответствующими разделами учебников, понять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содержание вопросов. Затем необходимо подобрать и проанализировать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источники и литературу по данным вопросам.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контрольной работе должно быть показано понимание сущности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освещаемого вопроса. Изложение материала должно быть ясным, четким,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понятным.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Ответ на каждый вопрос контрольной работы необходимо начинать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нового листа, при этом обязательно указать формулировку каждого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Объем ответа на каждый теоретический вопрос контрольной работы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не должен превышать 4-5 листов. После ответа на каждый вопрос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необходимо составить библиографический список, в который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быть включены только те источники и литература, которые использовались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при написании контрольной работы.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Задание № 3 контрольной работы выполняется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произвольной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На титульном листе контрольной работы формулировку заданий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указывать не следует, необходимо лишь указать номер варианта.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должна быть сдана в учебную часть не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позднее, чем за две недели до начала сессии.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Контрольная работа не засчитывается, если: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-содержание не соответствует теме;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раскрыты необходимые вопросы;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-работа переписана из одного источника, либо ее содержание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представляет собой соединение фрагментов из нескольких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источников;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-работа выполнена не самостоятельно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текст скачан из Интернета);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соблюдены требования.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незачета</w:t>
      </w:r>
      <w:r w:rsidRPr="0057622F">
        <w:rPr>
          <w:rFonts w:ascii="Times New Roman" w:hAnsi="Times New Roman" w:cs="Times New Roman"/>
          <w:sz w:val="28"/>
          <w:szCs w:val="28"/>
        </w:rPr>
        <w:t xml:space="preserve"> контрольной работы студент должен провести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работу над ошибками, устранить указанные преподавателем замечания и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сдать контрольную работу на повторную проверку.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ТЕМЫ КОНТРОЛЬНЫХ РАБОТ.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экономических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производственных) отношений.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2.Основания расторжения трудового договора по инициативе работодателя.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«Исполнение договорных обязательств»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1.Правовое положение субъектов предпринимательской 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трудового договора,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«Гражданско-правовой договор»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собственности в экономической науке.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и условия признания гражданина безработным.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«Виды юридических лиц».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юридического лица, его признаки.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индивидуального предпринимателя.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«Реорганизация юридических лиц»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1.Предпринимательская деятельность и наемный труд, сравнительная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рабочего времени,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«Банкротство»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1.Самостоятельность как важнейший признак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привлечения работника к дисциплинарной ответственности.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«Виды административных наказаний»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1.Пособие по безработице: размер, порядок и продолжительность выплаты.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2.Испытательный срок при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«Методы обеспечения трудовой дисциплины»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времени отдыха.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2.Механизм правового регулирования заработной платы.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кроссворд по теме: «Трудовой договор».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1.Порядок государственной регистрации юридических лиц.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2.Виды материальной ответственности работника.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«Виды дисциплинарных взысканий»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хозяйственного ведения.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и признаки гражданско-правового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перечень документов, необходимых для устройства на работу 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написать заявление о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1.Источники права, регулирующие предпринимательскую деятельность.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2.Гражданская правоспособность и дееспособность.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алгоритм действий по созданию юридического лица.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1.Основания прекращения трудового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2.Реорганизация юридического лица. Формы реорганизации.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«Занятость и трудоустройство»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1.Экономические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безработного.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«Организационно-правовые формы юридических лиц»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1.Материальная ответственность работника перед работодателем.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забастовки. Право на забастовку.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исковое заявление в суд.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1.Срочный трудовой договор и договор, заключенный на неопределенный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«преимущества» и «недостатки» для каждой из сторон.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2.Материальная ответственность работодателя перед работником.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купли-продажи.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1.Несостоятельность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банкротство) субъектов предпринимательской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2.Общий порядок заключения гражданско-правовых договоров.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заявление на учебный отпуск.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2.Индивидуальные трудовые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трудовой договор.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Вариант № 18.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некоммерческих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2.Дисциплина труда.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подряда.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оперативного управления.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ликвидации юридического лица.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таблицу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«Статьи ГКРФ, регулирующие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деятельность, их характеристика.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1.Административное правонарушение и административная ответственность.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2.Отпуска: понятие, виды, порядок предоставления.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таблицу: «Уголовная и административная ответственность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незаконное предпринимательство»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1.Правовое обеспечение профессиональной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деятельности:Учебник</w:t>
      </w:r>
      <w:proofErr w:type="spellEnd"/>
      <w:proofErr w:type="gramStart"/>
      <w:r w:rsidRPr="0057622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од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22F">
        <w:rPr>
          <w:rFonts w:ascii="Times New Roman" w:hAnsi="Times New Roman" w:cs="Times New Roman"/>
          <w:sz w:val="28"/>
          <w:szCs w:val="28"/>
        </w:rPr>
        <w:t>ред.Д.О.Тузова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В.С.Аракчеева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>.: ФОРУМ:ИНФРА-М,2006.-384 с.-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(Профессиональное образование)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2.Правовое обеспечение профессиональной деятельности: учебник для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22F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ред.проф.учеб.заведений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/Румынина,-5-е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изд.,стер.-М.:Издательский</w:t>
      </w:r>
      <w:proofErr w:type="spellEnd"/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центр «Академия», 2009.-192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1.Тыщенко, А.И.Правовое обеспечение профессиональной деятельности: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учебное пособие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Ростов-на-Дону;Феникс,2008.-249 с.- серия : среднее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2.Хабибулин,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А.,Мурсалимов</w:t>
      </w:r>
      <w:proofErr w:type="spellEnd"/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К. Правовое обеспечение профессиональной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деятельности; учебное пособие.- М.:ИНФРА, 2010, 336 с.- серия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НОРМАТИВНЫЙ МАТЕРИАЛ: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1.Конституция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2.Арбитражный процессуальный кодекс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3.Гражданский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4.Кодекс Российской Федерации об административных правонарушениях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5.Трудовой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6.Закон РФ «О занятости населения в Российской Федерации»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7.Федеральный закон от 23 ноября 1995 г № 175-ФЗ «О порядке разрешения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коллективных трудовых споров»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8.Федеральный закон от 26 октября 2002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 127-ФЗ «О несостоятельности</w:t>
      </w:r>
    </w:p>
    <w:p w:rsidR="00DE1D3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)</w:t>
      </w:r>
    </w:p>
    <w:sectPr w:rsidR="00DE1D3F" w:rsidRPr="0057622F" w:rsidSect="00D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A5" w:rsidRDefault="005303A5" w:rsidP="00407A4E">
      <w:pPr>
        <w:spacing w:after="0" w:line="240" w:lineRule="auto"/>
      </w:pPr>
      <w:r>
        <w:separator/>
      </w:r>
    </w:p>
  </w:endnote>
  <w:endnote w:type="continuationSeparator" w:id="0">
    <w:p w:rsidR="005303A5" w:rsidRDefault="005303A5" w:rsidP="004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8C30B6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B1" w:rsidRDefault="005303A5" w:rsidP="00E86D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8C30B6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706">
      <w:rPr>
        <w:rStyle w:val="a5"/>
        <w:noProof/>
      </w:rPr>
      <w:t>4</w:t>
    </w:r>
    <w:r>
      <w:rPr>
        <w:rStyle w:val="a5"/>
      </w:rPr>
      <w:fldChar w:fldCharType="end"/>
    </w:r>
  </w:p>
  <w:p w:rsidR="00E86DB1" w:rsidRDefault="005303A5" w:rsidP="00E86D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A5" w:rsidRDefault="005303A5" w:rsidP="00407A4E">
      <w:pPr>
        <w:spacing w:after="0" w:line="240" w:lineRule="auto"/>
      </w:pPr>
      <w:r>
        <w:separator/>
      </w:r>
    </w:p>
  </w:footnote>
  <w:footnote w:type="continuationSeparator" w:id="0">
    <w:p w:rsidR="005303A5" w:rsidRDefault="005303A5" w:rsidP="0040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2F"/>
    <w:rsid w:val="00015A2F"/>
    <w:rsid w:val="00104330"/>
    <w:rsid w:val="00407A4E"/>
    <w:rsid w:val="005303A5"/>
    <w:rsid w:val="00554F0F"/>
    <w:rsid w:val="0057622F"/>
    <w:rsid w:val="005B293B"/>
    <w:rsid w:val="008C30B6"/>
    <w:rsid w:val="00957324"/>
    <w:rsid w:val="00A825B8"/>
    <w:rsid w:val="00B94706"/>
    <w:rsid w:val="00BE2C76"/>
    <w:rsid w:val="00CF0786"/>
    <w:rsid w:val="00DE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0786"/>
  </w:style>
  <w:style w:type="character" w:styleId="a5">
    <w:name w:val="page number"/>
    <w:basedOn w:val="a0"/>
    <w:rsid w:val="00CF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2014-03-10T15:38:00Z</dcterms:created>
  <dcterms:modified xsi:type="dcterms:W3CDTF">2017-03-27T09:48:00Z</dcterms:modified>
</cp:coreProperties>
</file>